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D5EC" w14:textId="77777777" w:rsidR="0083011F" w:rsidRPr="007050D1" w:rsidRDefault="0083011F" w:rsidP="0083011F">
      <w:pPr>
        <w:pStyle w:val="TitleMain"/>
      </w:pPr>
      <w:r w:rsidRPr="007050D1">
        <w:drawing>
          <wp:anchor distT="0" distB="0" distL="114300" distR="114300" simplePos="0" relativeHeight="251660288" behindDoc="0" locked="0" layoutInCell="1" allowOverlap="1" wp14:anchorId="082D2B15" wp14:editId="47DA68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1200" cy="1814400"/>
            <wp:effectExtent l="0" t="0" r="0" b="0"/>
            <wp:wrapSquare wrapText="right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8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0D1">
        <w:t>Einheit 4 – Kapitel 6</w:t>
      </w:r>
    </w:p>
    <w:p w14:paraId="61CFA9E1" w14:textId="77777777" w:rsidR="0083011F" w:rsidRPr="0098251E" w:rsidRDefault="0083011F" w:rsidP="0098251E">
      <w:pPr>
        <w:pStyle w:val="Title"/>
      </w:pPr>
      <w:r w:rsidRPr="009825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2D0A4" wp14:editId="386AEC09">
                <wp:simplePos x="0" y="0"/>
                <wp:positionH relativeFrom="character">
                  <wp:align>left</wp:align>
                </wp:positionH>
                <wp:positionV relativeFrom="paragraph">
                  <wp:posOffset>701675</wp:posOffset>
                </wp:positionV>
                <wp:extent cx="3949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8540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char;mso-position-vertical:absolute;mso-position-vertical-relative:text;mso-width-percent:0;mso-width-relative:margin" from="0,55.25pt" to="310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" strokecolor="#b17f1d [3204]" strokeweight=".85pt"/>
            </w:pict>
          </mc:Fallback>
        </mc:AlternateContent>
      </w:r>
      <w:r w:rsidRPr="0098251E">
        <w:t>Einführung in kognitive Verzerrungen</w:t>
      </w:r>
    </w:p>
    <w:p w14:paraId="76B51359" w14:textId="77777777" w:rsidR="0083011F" w:rsidRPr="0098251E" w:rsidRDefault="0083011F" w:rsidP="0098251E">
      <w:pPr>
        <w:pStyle w:val="Subtitle"/>
        <w:rPr>
          <w:rStyle w:val="Strong"/>
          <w:b/>
          <w:bCs/>
        </w:rPr>
      </w:pPr>
      <w:r w:rsidRPr="0098251E">
        <w:rPr>
          <w:rStyle w:val="Strong"/>
          <w:b/>
          <w:bCs/>
        </w:rPr>
        <w:t>Denkfehler</w:t>
      </w:r>
    </w:p>
    <w:p w14:paraId="1BB42BC7" w14:textId="1D9E251A" w:rsidR="0083011F" w:rsidRPr="0098251E" w:rsidRDefault="0083011F" w:rsidP="0098251E">
      <w:pPr>
        <w:pStyle w:val="Subsubtitle"/>
      </w:pPr>
      <w:r w:rsidRPr="0098251E">
        <w:rPr>
          <w:rStyle w:val="Emphasis"/>
          <w:i w:val="0"/>
          <w:iCs w:val="0"/>
        </w:rPr>
        <w:t>Vorgeschlagene Dauer:</w:t>
      </w:r>
      <w:r w:rsidR="0098251E">
        <w:rPr>
          <w:rStyle w:val="Emphasis"/>
          <w:i w:val="0"/>
          <w:iCs w:val="0"/>
        </w:rPr>
        <w:tab/>
        <w:t>1–2 Schulstunden</w:t>
      </w:r>
    </w:p>
    <w:p w14:paraId="6A00413D" w14:textId="77777777" w:rsidR="0083011F" w:rsidRPr="007050D1" w:rsidRDefault="0083011F" w:rsidP="0083011F"/>
    <w:p w14:paraId="26D3BA19" w14:textId="77777777" w:rsidR="0083011F" w:rsidRPr="007050D1" w:rsidRDefault="0083011F" w:rsidP="0083011F">
      <w:pPr>
        <w:pStyle w:val="Heading2"/>
      </w:pPr>
      <w:r w:rsidRPr="007050D1">
        <w:t>Ziele der Einheit</w:t>
      </w:r>
    </w:p>
    <w:p w14:paraId="23970B01" w14:textId="77777777" w:rsidR="0083011F" w:rsidRPr="007050D1" w:rsidRDefault="0083011F" w:rsidP="0083011F">
      <w:pPr>
        <w:pStyle w:val="Textbody"/>
      </w:pPr>
      <w:r w:rsidRPr="007050D1">
        <w:t>Einführung des Konzepts der kognitiven Verzerrungen und der Vorstellung, dass die Art und Weise, wie wir über Situationen denken, unsere Stimmung und unser Verhalten beeinflusst.</w:t>
      </w:r>
    </w:p>
    <w:p w14:paraId="748DE87F" w14:textId="77777777" w:rsidR="0083011F" w:rsidRPr="007050D1" w:rsidRDefault="0083011F" w:rsidP="0083011F">
      <w:pPr>
        <w:pStyle w:val="Textbody"/>
      </w:pPr>
      <w:r w:rsidRPr="007050D1">
        <w:t>Hervorhebung der Bedeutung des Sammelns objektiver Beweise (Gedanken zählen nicht als Beweise!), wenn wir versuchen herauszufinden, wie zutreffend unsere Gedanken sind.</w:t>
      </w:r>
    </w:p>
    <w:p w14:paraId="031D46C1" w14:textId="77777777" w:rsidR="0083011F" w:rsidRPr="007050D1" w:rsidRDefault="0083011F" w:rsidP="0083011F">
      <w:pPr>
        <w:pStyle w:val="Textbody"/>
      </w:pPr>
      <w:r w:rsidRPr="007050D1">
        <w:t>Einführung der KVT-Kernprinzipien Nr. 2 und Nr. 3, dass Gedanken nur Ideen sind, die möglicherweise nichtzutreffend sind und dass es nicht auf die Situation ankommt, sondern darauf, wie man über sie denkt.</w:t>
      </w:r>
    </w:p>
    <w:p w14:paraId="152FFBE9" w14:textId="77777777" w:rsidR="0083011F" w:rsidRPr="007050D1" w:rsidRDefault="0083011F" w:rsidP="0083011F">
      <w:pPr>
        <w:pStyle w:val="Heading2"/>
      </w:pPr>
      <w:r w:rsidRPr="007050D1">
        <w:t>Zusammenfassung von Aufgaben/Aktivitäten</w:t>
      </w:r>
    </w:p>
    <w:p w14:paraId="6CDFCA0C" w14:textId="77777777" w:rsidR="0083011F" w:rsidRPr="007050D1" w:rsidRDefault="0083011F" w:rsidP="0083011F">
      <w:pPr>
        <w:pStyle w:val="Heading3"/>
      </w:pPr>
      <w:r w:rsidRPr="007050D1">
        <w:t>Vorgeschlagene Aktivitäten / Planung der Einheit</w:t>
      </w:r>
    </w:p>
    <w:p w14:paraId="60572C3D" w14:textId="77777777" w:rsidR="0083011F" w:rsidRPr="007050D1" w:rsidRDefault="0083011F" w:rsidP="0083011F">
      <w:pPr>
        <w:pStyle w:val="Textbody"/>
      </w:pPr>
      <w:r w:rsidRPr="007050D1">
        <w:t>Dies ist eines der wichtigsten Kapitel des Buches. Es führt in die kognitive Verhaltenstherapie ein und vermittelt, dass es Strategien gibt, die helfen können, aufgewühlte Gedanken und Gefühle zu bewältigen – idealerweise sollte dies langsam vermittelt werden, mit viel Zeit für Diskussionen.</w:t>
      </w:r>
    </w:p>
    <w:p w14:paraId="0B48FFFF" w14:textId="77777777" w:rsidR="0083011F" w:rsidRPr="007050D1" w:rsidRDefault="0083011F" w:rsidP="0083011F">
      <w:pPr>
        <w:pStyle w:val="Textbody"/>
      </w:pPr>
      <w:r w:rsidRPr="007050D1">
        <w:t>Diskutieren Sie die Leitfragen in Paaren, Gruppen oder in der gesamten Klasse.</w:t>
      </w:r>
    </w:p>
    <w:p w14:paraId="0A919954" w14:textId="77777777" w:rsidR="0083011F" w:rsidRPr="007050D1" w:rsidRDefault="0083011F" w:rsidP="0083011F">
      <w:pPr>
        <w:pStyle w:val="Textbody"/>
      </w:pPr>
      <w:r w:rsidRPr="007050D1">
        <w:t>Füllen Sie auch die Handouts „Kognitive Verzerrungen“ und „Herausforderungen und mögliche Denkfehler“ aus. Je nach Klasse kann dies entweder eigenständig oder in Zweier- oder Gruppenarbeit geschehen.</w:t>
      </w:r>
    </w:p>
    <w:p w14:paraId="0EB3EE21" w14:textId="77777777" w:rsidR="0083011F" w:rsidRPr="007050D1" w:rsidRDefault="0083011F" w:rsidP="0083011F">
      <w:pPr>
        <w:pStyle w:val="Textbody"/>
      </w:pPr>
      <w:r w:rsidRPr="007050D1">
        <w:t>Sobald die Schüler die Tabelle ausgefüllt haben, kann jede Gruppe ihre Antworten dem Rest der Klasse vorstellen.</w:t>
      </w:r>
    </w:p>
    <w:p w14:paraId="27C32DD3" w14:textId="77777777" w:rsidR="0083011F" w:rsidRPr="007050D1" w:rsidRDefault="0083011F" w:rsidP="0083011F">
      <w:pPr>
        <w:pStyle w:val="Textbody"/>
      </w:pPr>
      <w:r w:rsidRPr="007050D1">
        <w:t>Die Schüler können als Hausaufgabe ein Brainstorming zu ihren eigenen „Stressdämpfer“ durchführen.</w:t>
      </w:r>
    </w:p>
    <w:p w14:paraId="05C1B639" w14:textId="77777777" w:rsidR="0083011F" w:rsidRPr="007050D1" w:rsidRDefault="0083011F" w:rsidP="0083011F">
      <w:pPr>
        <w:pStyle w:val="Heading2"/>
      </w:pPr>
      <w:r w:rsidRPr="007050D1">
        <w:lastRenderedPageBreak/>
        <w:t>Materialien</w:t>
      </w:r>
    </w:p>
    <w:p w14:paraId="73784F84" w14:textId="77777777" w:rsidR="0083011F" w:rsidRPr="007050D1" w:rsidRDefault="0083011F" w:rsidP="0083011F">
      <w:pPr>
        <w:pStyle w:val="TableListHeading"/>
        <w:keepNext/>
      </w:pPr>
      <w:r w:rsidRPr="007050D1">
        <w:t xml:space="preserve">Erforderlich: </w:t>
      </w:r>
    </w:p>
    <w:p w14:paraId="698F7E9A" w14:textId="654FDB11" w:rsidR="0083011F" w:rsidRPr="007050D1" w:rsidRDefault="002554F6" w:rsidP="0083011F">
      <w:pPr>
        <w:pStyle w:val="TableList"/>
        <w:numPr>
          <w:ilvl w:val="0"/>
          <w:numId w:val="1"/>
        </w:numPr>
      </w:pPr>
      <w:r>
        <w:t>Exemplare des Buches</w:t>
      </w:r>
    </w:p>
    <w:p w14:paraId="40F8B954" w14:textId="77777777" w:rsidR="0083011F" w:rsidRPr="007050D1" w:rsidRDefault="0083011F" w:rsidP="0083011F">
      <w:pPr>
        <w:pStyle w:val="TableList"/>
        <w:numPr>
          <w:ilvl w:val="0"/>
          <w:numId w:val="1"/>
        </w:numPr>
      </w:pPr>
      <w:r w:rsidRPr="007050D1">
        <w:t xml:space="preserve">Handouts (elektronisch oder in Papierform; siehe Anhang) </w:t>
      </w:r>
    </w:p>
    <w:p w14:paraId="20EAAE20" w14:textId="77777777" w:rsidR="0083011F" w:rsidRPr="007050D1" w:rsidRDefault="0083011F" w:rsidP="0083011F">
      <w:pPr>
        <w:pStyle w:val="TableListHeading"/>
      </w:pPr>
      <w:r w:rsidRPr="007050D1">
        <w:t xml:space="preserve">Optional: </w:t>
      </w:r>
    </w:p>
    <w:p w14:paraId="6626B699" w14:textId="77777777" w:rsidR="0083011F" w:rsidRPr="007050D1" w:rsidRDefault="0083011F" w:rsidP="0083011F">
      <w:pPr>
        <w:pStyle w:val="TableList"/>
        <w:numPr>
          <w:ilvl w:val="0"/>
          <w:numId w:val="1"/>
        </w:numPr>
      </w:pPr>
      <w:r w:rsidRPr="007050D1">
        <w:t>Audioversionen vom Text</w:t>
      </w:r>
    </w:p>
    <w:p w14:paraId="7637F587" w14:textId="77777777" w:rsidR="0083011F" w:rsidRPr="007050D1" w:rsidRDefault="0083011F" w:rsidP="0083011F">
      <w:pPr>
        <w:pStyle w:val="TableList"/>
        <w:numPr>
          <w:ilvl w:val="0"/>
          <w:numId w:val="1"/>
        </w:numPr>
      </w:pPr>
      <w:r w:rsidRPr="007050D1">
        <w:t xml:space="preserve">Ausschnitte vom Film </w:t>
      </w:r>
    </w:p>
    <w:p w14:paraId="5BD3361A" w14:textId="77777777" w:rsidR="0083011F" w:rsidRPr="007050D1" w:rsidRDefault="0083011F" w:rsidP="0083011F">
      <w:pPr>
        <w:pStyle w:val="TableListHeading"/>
      </w:pPr>
      <w:r w:rsidRPr="007050D1">
        <w:t>Empfehlung beim Einsatz vom Film:</w:t>
      </w:r>
    </w:p>
    <w:p w14:paraId="50CF593D" w14:textId="77777777" w:rsidR="0083011F" w:rsidRPr="007050D1" w:rsidRDefault="0083011F" w:rsidP="0083011F">
      <w:pPr>
        <w:pStyle w:val="ListParagraph"/>
      </w:pPr>
      <w:r w:rsidRPr="007050D1">
        <w:t>Kapitel 6 (Teeblätter und Krallen)</w:t>
      </w:r>
    </w:p>
    <w:p w14:paraId="3D9F522D" w14:textId="77777777" w:rsidR="0083011F" w:rsidRPr="007050D1" w:rsidRDefault="0083011F" w:rsidP="0083011F">
      <w:pPr>
        <w:pStyle w:val="ListParagraph"/>
        <w:numPr>
          <w:ilvl w:val="1"/>
          <w:numId w:val="7"/>
        </w:numPr>
      </w:pPr>
      <w:r w:rsidRPr="007050D1">
        <w:t>Lesen von Kapitelanfang bis S. 116 „Sie war doch noch gar nicht in Arithmantik.“</w:t>
      </w:r>
    </w:p>
    <w:p w14:paraId="24205A19" w14:textId="77777777" w:rsidR="0083011F" w:rsidRPr="007050D1" w:rsidRDefault="0083011F" w:rsidP="0083011F">
      <w:pPr>
        <w:pStyle w:val="ListParagraph"/>
        <w:numPr>
          <w:ilvl w:val="1"/>
          <w:numId w:val="7"/>
        </w:numPr>
      </w:pPr>
      <w:r w:rsidRPr="007050D1">
        <w:t>Filmausschnitt von Minute 31:19 bis 40:08</w:t>
      </w:r>
    </w:p>
    <w:p w14:paraId="0CB46B84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FCB2" w14:textId="77777777" w:rsidR="00D93934" w:rsidRDefault="00D93934" w:rsidP="003E7F9B">
      <w:r>
        <w:separator/>
      </w:r>
    </w:p>
  </w:endnote>
  <w:endnote w:type="continuationSeparator" w:id="0">
    <w:p w14:paraId="73F2CD80" w14:textId="77777777" w:rsidR="00D93934" w:rsidRDefault="00D93934" w:rsidP="003E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B800ED5-F0F2-4EC6-8559-85B51C4F7D0F}"/>
    <w:embedBold r:id="rId2" w:fontKey="{DFCB1D1C-CB8C-433D-9D4F-8C2C8AD19B8B}"/>
    <w:embedItalic r:id="rId3" w:fontKey="{141F84EB-2B7D-40A2-A3D7-7C0C09688C4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5ED878E7-CC07-4371-8E5F-DEF526E929A0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6772036C-A2E6-4BD2-B30A-97CB93AC400F}"/>
    <w:embedBold r:id="rId6" w:subsetted="1" w:fontKey="{86E33E6B-49DE-445B-834F-1E56B06C871B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3C20" w14:textId="77777777" w:rsidR="00D93934" w:rsidRDefault="00D93934" w:rsidP="003E7F9B">
      <w:r>
        <w:separator/>
      </w:r>
    </w:p>
  </w:footnote>
  <w:footnote w:type="continuationSeparator" w:id="0">
    <w:p w14:paraId="5FCA5163" w14:textId="77777777" w:rsidR="00D93934" w:rsidRDefault="00D93934" w:rsidP="003E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F"/>
    <w:rsid w:val="000B0223"/>
    <w:rsid w:val="0015405A"/>
    <w:rsid w:val="00154BAE"/>
    <w:rsid w:val="00223797"/>
    <w:rsid w:val="00233DB1"/>
    <w:rsid w:val="002554F6"/>
    <w:rsid w:val="002F00D6"/>
    <w:rsid w:val="002F3F56"/>
    <w:rsid w:val="003636EF"/>
    <w:rsid w:val="003C7E9F"/>
    <w:rsid w:val="003E7F9B"/>
    <w:rsid w:val="00413F7F"/>
    <w:rsid w:val="004C466D"/>
    <w:rsid w:val="005C27E4"/>
    <w:rsid w:val="00601D1C"/>
    <w:rsid w:val="00604B6C"/>
    <w:rsid w:val="00653ABF"/>
    <w:rsid w:val="006946D5"/>
    <w:rsid w:val="006D3506"/>
    <w:rsid w:val="00754804"/>
    <w:rsid w:val="007B7274"/>
    <w:rsid w:val="007E3E4D"/>
    <w:rsid w:val="0083011F"/>
    <w:rsid w:val="0098251E"/>
    <w:rsid w:val="00B1372E"/>
    <w:rsid w:val="00B274FF"/>
    <w:rsid w:val="00C47E13"/>
    <w:rsid w:val="00C629B6"/>
    <w:rsid w:val="00D42CEE"/>
    <w:rsid w:val="00D65487"/>
    <w:rsid w:val="00D93934"/>
    <w:rsid w:val="00DE124B"/>
    <w:rsid w:val="00E61A1B"/>
    <w:rsid w:val="00E72889"/>
    <w:rsid w:val="00EF1CC5"/>
    <w:rsid w:val="00F974C5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50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1F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7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9B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E7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9B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2024-06-17T16:36:00Z</dcterms:created>
  <dcterms:modified xsi:type="dcterms:W3CDTF">2024-06-18T21:00:00Z</dcterms:modified>
</cp:coreProperties>
</file>