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BAE7" w14:textId="77777777" w:rsidR="00D61558" w:rsidRPr="00BB1D61" w:rsidRDefault="00D61558" w:rsidP="00D61558">
      <w:pPr>
        <w:pStyle w:val="TitleMain"/>
        <w:rPr>
          <w:noProof w:val="0"/>
        </w:rPr>
      </w:pPr>
      <w:r w:rsidRPr="00BB1D61">
        <w:drawing>
          <wp:anchor distT="0" distB="0" distL="114300" distR="114300" simplePos="0" relativeHeight="251659264" behindDoc="0" locked="0" layoutInCell="1" allowOverlap="1" wp14:anchorId="2B5A55A5" wp14:editId="43947707">
            <wp:simplePos x="0" y="0"/>
            <wp:positionH relativeFrom="margin">
              <wp:align>left</wp:align>
            </wp:positionH>
            <wp:positionV relativeFrom="paragraph">
              <wp:posOffset>0</wp:posOffset>
            </wp:positionV>
            <wp:extent cx="1190625" cy="1534795"/>
            <wp:effectExtent l="0" t="0" r="9525" b="8255"/>
            <wp:wrapSquare wrapText="right"/>
            <wp:docPr id="24868720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a:lum/>
                      <a:alphaModFix/>
                    </a:blip>
                    <a:srcRect/>
                    <a:stretch>
                      <a:fillRect/>
                    </a:stretch>
                  </pic:blipFill>
                  <pic:spPr>
                    <a:xfrm>
                      <a:off x="0" y="0"/>
                      <a:ext cx="1190625" cy="15347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BB1D61">
        <w:rPr>
          <w:noProof w:val="0"/>
        </w:rPr>
        <w:t>Einheit 8 – Kapitel 12</w:t>
      </w:r>
    </w:p>
    <w:p w14:paraId="6C5614EB" w14:textId="77777777" w:rsidR="00D61558" w:rsidRPr="00BB1D61" w:rsidRDefault="00D61558" w:rsidP="00D61558">
      <w:pPr>
        <w:pStyle w:val="Title"/>
        <w:rPr>
          <w:noProof w:val="0"/>
        </w:rPr>
      </w:pPr>
      <w:r w:rsidRPr="00BB1D61">
        <mc:AlternateContent>
          <mc:Choice Requires="wps">
            <w:drawing>
              <wp:anchor distT="0" distB="0" distL="114300" distR="114300" simplePos="0" relativeHeight="251660288" behindDoc="0" locked="0" layoutInCell="1" allowOverlap="1" wp14:anchorId="31A72A73" wp14:editId="75144E9F">
                <wp:simplePos x="0" y="0"/>
                <wp:positionH relativeFrom="character">
                  <wp:posOffset>-4445</wp:posOffset>
                </wp:positionH>
                <wp:positionV relativeFrom="paragraph">
                  <wp:posOffset>358775</wp:posOffset>
                </wp:positionV>
                <wp:extent cx="4410075" cy="9525"/>
                <wp:effectExtent l="0" t="0" r="28575" b="28575"/>
                <wp:wrapNone/>
                <wp:docPr id="160394567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10075" cy="9525"/>
                        </a:xfrm>
                        <a:prstGeom prst="line">
                          <a:avLst/>
                        </a:prstGeom>
                        <a:noFill/>
                        <a:ln w="12618" cap="flat">
                          <a:solidFill>
                            <a:schemeClr val="accent1"/>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6EE8B15A" id="Straight Connector 4" o:spid="_x0000_s1026" alt="&quot;&quot;" style="position:absolute;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 from="-.35pt,28.25pt" to="346.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" strokecolor="#b17f1d [3204]" strokeweight=".3505mm">
                <v:stroke joinstyle="miter"/>
              </v:line>
            </w:pict>
          </mc:Fallback>
        </mc:AlternateContent>
      </w:r>
      <w:r w:rsidRPr="00BB1D61">
        <w:rPr>
          <w:noProof w:val="0"/>
        </w:rPr>
        <w:t>Ruhe bewahren &amp; „Expecto Patronum“</w:t>
      </w:r>
    </w:p>
    <w:p w14:paraId="3D6D75E1" w14:textId="77777777" w:rsidR="00D61558" w:rsidRPr="00BB1D61" w:rsidRDefault="00D61558" w:rsidP="00BB1D61">
      <w:pPr>
        <w:pStyle w:val="Subtitle"/>
        <w:rPr>
          <w:rStyle w:val="Strong"/>
          <w:b/>
          <w:bCs/>
        </w:rPr>
      </w:pPr>
      <w:r w:rsidRPr="00BB1D61">
        <w:rPr>
          <w:rStyle w:val="Strong"/>
          <w:b/>
          <w:bCs/>
        </w:rPr>
        <w:t>Finde dein „Quidditch“</w:t>
      </w:r>
    </w:p>
    <w:p w14:paraId="2B5011FB" w14:textId="4B3996BF" w:rsidR="00D61558" w:rsidRPr="00BB1D61" w:rsidRDefault="00D61558" w:rsidP="00BB1D61">
      <w:pPr>
        <w:pStyle w:val="Subsubtitle"/>
      </w:pPr>
      <w:r w:rsidRPr="00BB1D61">
        <w:rPr>
          <w:rStyle w:val="Emphasis"/>
          <w:i w:val="0"/>
          <w:iCs w:val="0"/>
        </w:rPr>
        <w:t>Vorgeschlagene Dauer:</w:t>
      </w:r>
      <w:r w:rsidR="00BB1D61">
        <w:tab/>
      </w:r>
      <w:r w:rsidR="00933C89">
        <w:t>eine</w:t>
      </w:r>
      <w:r w:rsidR="00BB1D61">
        <w:t xml:space="preserve"> </w:t>
      </w:r>
      <w:r w:rsidRPr="00BB1D61">
        <w:t>Schulstunde</w:t>
      </w:r>
    </w:p>
    <w:p w14:paraId="39CE8A79" w14:textId="77777777" w:rsidR="00D61558" w:rsidRPr="00BB1D61" w:rsidRDefault="00D61558" w:rsidP="00D61558"/>
    <w:p w14:paraId="43A317F4" w14:textId="77777777" w:rsidR="00D61558" w:rsidRPr="00BB1D61" w:rsidRDefault="00D61558" w:rsidP="00D61558">
      <w:pPr>
        <w:pStyle w:val="Heading2"/>
      </w:pPr>
      <w:r w:rsidRPr="00BB1D61">
        <w:t>Ziele der Einheit</w:t>
      </w:r>
    </w:p>
    <w:p w14:paraId="62DAB6DE" w14:textId="77777777" w:rsidR="00D61558" w:rsidRPr="00BB1D61" w:rsidRDefault="00D61558" w:rsidP="00D61558">
      <w:pPr>
        <w:pStyle w:val="Textbody"/>
      </w:pPr>
      <w:r w:rsidRPr="00BB1D61">
        <w:t>Identifizierung positiver Aktivitäten/Einflüsse</w:t>
      </w:r>
    </w:p>
    <w:p w14:paraId="7BA64A92" w14:textId="77777777" w:rsidR="00D61558" w:rsidRPr="00BB1D61" w:rsidRDefault="00D61558" w:rsidP="00D61558">
      <w:pPr>
        <w:pStyle w:val="Textbody"/>
      </w:pPr>
      <w:r w:rsidRPr="00BB1D61">
        <w:t>Teilen und reflektieren positiver Aktivitäten/ Einflüsse in der Klasse</w:t>
      </w:r>
    </w:p>
    <w:p w14:paraId="3587C0C5" w14:textId="77777777" w:rsidR="00D61558" w:rsidRPr="00BB1D61" w:rsidRDefault="00D61558" w:rsidP="00D61558">
      <w:pPr>
        <w:pStyle w:val="Textbody"/>
      </w:pPr>
      <w:r w:rsidRPr="00BB1D61">
        <w:t xml:space="preserve">Einführung in die Krisenplanung </w:t>
      </w:r>
    </w:p>
    <w:p w14:paraId="33FB179D" w14:textId="77777777" w:rsidR="00D61558" w:rsidRPr="00BB1D61" w:rsidRDefault="00D61558" w:rsidP="00D61558">
      <w:pPr>
        <w:pStyle w:val="Heading2"/>
      </w:pPr>
      <w:r w:rsidRPr="00BB1D61">
        <w:t>Zusammenfassung von Aufgaben/Aktivitäten</w:t>
      </w:r>
    </w:p>
    <w:p w14:paraId="42C5B7E7" w14:textId="77777777" w:rsidR="00D61558" w:rsidRPr="00BB1D61" w:rsidRDefault="00D61558" w:rsidP="00D61558">
      <w:pPr>
        <w:pStyle w:val="Heading3"/>
      </w:pPr>
      <w:r w:rsidRPr="00BB1D61">
        <w:t>Vorgeschlagene Aktivitäten Planung der Einheit:</w:t>
      </w:r>
    </w:p>
    <w:p w14:paraId="362CF8E7" w14:textId="77777777" w:rsidR="00D61558" w:rsidRPr="00BB1D61" w:rsidRDefault="00D61558" w:rsidP="00D61558">
      <w:pPr>
        <w:pStyle w:val="Textbody"/>
      </w:pPr>
      <w:r w:rsidRPr="00BB1D61">
        <w:t>Schreiben Sie das folgende Zitat an die Tafel/Whiteboard:</w:t>
      </w:r>
    </w:p>
    <w:p w14:paraId="7655838A" w14:textId="77777777" w:rsidR="00D61558" w:rsidRPr="00BB1D61" w:rsidRDefault="00D61558" w:rsidP="00D61558">
      <w:pPr>
        <w:pStyle w:val="Textbody"/>
        <w:rPr>
          <w:rStyle w:val="Emphasis"/>
        </w:rPr>
      </w:pPr>
      <w:r w:rsidRPr="00BB1D61">
        <w:rPr>
          <w:rStyle w:val="Emphasis"/>
        </w:rPr>
        <w:t>„Der Patronus ist eine Art positive Kraft, eine Projektion genau der Dinge, von denen sich die Dementoren ernähren – Hoffnung, Glück, Überlebenswille –, aber der Patronus kann keine Verzweiflung empfinden, wie es echte Menschen können, also können die Dementoren ihm nichts anhaben.“</w:t>
      </w:r>
    </w:p>
    <w:p w14:paraId="49A44C3A" w14:textId="77777777" w:rsidR="00D61558" w:rsidRPr="00BB1D61" w:rsidRDefault="00D61558" w:rsidP="00D61558">
      <w:pPr>
        <w:pStyle w:val="Textbody"/>
        <w:rPr>
          <w:rFonts w:eastAsia="Droid Serif"/>
        </w:rPr>
      </w:pPr>
      <w:r w:rsidRPr="00BB1D61">
        <w:rPr>
          <w:rFonts w:eastAsia="Droid Serif"/>
        </w:rPr>
        <w:t>Beginnen Sie eine Diskussion darüber, was dieses Zitat bedeutet, und weisen Sie die Schüler*innen darauf hin, was ihren Patronus antreiben könnte.</w:t>
      </w:r>
    </w:p>
    <w:p w14:paraId="3F0D3A17" w14:textId="77777777" w:rsidR="00D61558" w:rsidRPr="00BB1D61" w:rsidRDefault="00D61558" w:rsidP="00D61558">
      <w:pPr>
        <w:pStyle w:val="Textbody"/>
        <w:rPr>
          <w:rFonts w:eastAsia="Droid Serif"/>
        </w:rPr>
      </w:pPr>
      <w:r w:rsidRPr="00BB1D61">
        <w:rPr>
          <w:rFonts w:eastAsia="Droid Serif"/>
        </w:rPr>
        <w:t>Verteilen Sie das Handout „Was ist dein Patronus“.</w:t>
      </w:r>
    </w:p>
    <w:p w14:paraId="797A6935" w14:textId="77777777" w:rsidR="00D61558" w:rsidRPr="00BB1D61" w:rsidRDefault="00D61558" w:rsidP="00D61558">
      <w:pPr>
        <w:pStyle w:val="ListParagraph"/>
      </w:pPr>
      <w:r w:rsidRPr="00BB1D61">
        <w:t>Detaillierte Informationen finden Sie in den Aufgabenblättern</w:t>
      </w:r>
    </w:p>
    <w:p w14:paraId="682302D3" w14:textId="77777777" w:rsidR="00D61558" w:rsidRPr="00BB1D61" w:rsidRDefault="00D61558" w:rsidP="00D61558">
      <w:pPr>
        <w:pStyle w:val="ListParagraph"/>
      </w:pPr>
      <w:r w:rsidRPr="00BB1D61">
        <w:t>Die Schüler*innen sollen eine positive Aktivität/einen positiven Einfluss in ihrem Leben identifizieren und ein kleines Poster erstellen, auf dem diese Aktivität auffällig und symbolisch dargestellt ist.</w:t>
      </w:r>
    </w:p>
    <w:p w14:paraId="22303A23" w14:textId="77777777" w:rsidR="00D61558" w:rsidRPr="00BB1D61" w:rsidRDefault="00D61558" w:rsidP="00D61558">
      <w:pPr>
        <w:pStyle w:val="ListParagraph"/>
      </w:pPr>
      <w:r w:rsidRPr="00BB1D61">
        <w:t>Wenn die Schüler*innen Schwierigkeiten haben, Aktivitäten zu identifizieren, können sie in Gruppen ein Brainstorming durchführen oder online nach Listen mit stressreduzierenden Aktivitäten suchen.</w:t>
      </w:r>
    </w:p>
    <w:p w14:paraId="2F331041" w14:textId="77777777" w:rsidR="00D61558" w:rsidRPr="00BB1D61" w:rsidRDefault="00D61558" w:rsidP="00D61558">
      <w:pPr>
        <w:pStyle w:val="ListParagraph"/>
      </w:pPr>
      <w:r w:rsidRPr="00BB1D61">
        <w:t>Die Schüler*innen sollten ermutigt werden, die Darstellung der Aktivität in Worte zu fassen, und einige dieser Worte für das Framing auf der Darstellung verwenden. Die Worte sollen ausdrücken, warum diese Aktivität so positiv für sie ist.</w:t>
      </w:r>
    </w:p>
    <w:p w14:paraId="550368A6" w14:textId="77777777" w:rsidR="00D61558" w:rsidRPr="00BB1D61" w:rsidRDefault="00D61558" w:rsidP="00D61558">
      <w:pPr>
        <w:pStyle w:val="ListParagraph"/>
      </w:pPr>
      <w:r w:rsidRPr="00BB1D61">
        <w:lastRenderedPageBreak/>
        <w:t>Sie sollten schriftlich erklären, warum sie bestimmte Farben und Symbole zur Darstellung der Aktivität gewählt haben.</w:t>
      </w:r>
    </w:p>
    <w:p w14:paraId="7ED29CBD" w14:textId="77777777" w:rsidR="00D61558" w:rsidRPr="00BB1D61" w:rsidRDefault="00D61558" w:rsidP="00D61558">
      <w:pPr>
        <w:pStyle w:val="ListParagraph"/>
      </w:pPr>
      <w:r w:rsidRPr="00BB1D61">
        <w:t>Sobald die Poster fertiggestellt sind, machen die Schüler*innen einen Poster-Gallery-Walk, um mehr über die Interessen ihrer Mitschüler*innen zu erfahren. Anschließend beantworten sie einige Reflexionsfragen (siehe Aufgaben), die sie dazu anleiten, herauszufinden, was diese Aktivitäten gemeinsam haben (z.B.: Aktivitäten geben eine Möglichkeit, sich aus zu drücken, Freiheit zu empfinden, sich zu entspannen, usw.)</w:t>
      </w:r>
    </w:p>
    <w:p w14:paraId="70D40933" w14:textId="77777777" w:rsidR="00D61558" w:rsidRPr="00BB1D61" w:rsidRDefault="00D61558" w:rsidP="00D61558">
      <w:pPr>
        <w:pStyle w:val="ListParagraph"/>
      </w:pPr>
      <w:r w:rsidRPr="00BB1D61">
        <w:t>Am Ende der Aktivität kann eine Collage oder ein Poster erstellt werden, das als Ankerdiagramm dient und eine Vielzahl von positiven Aktivitäten zeigt.</w:t>
      </w:r>
    </w:p>
    <w:p w14:paraId="1171E430" w14:textId="77777777" w:rsidR="00D61558" w:rsidRPr="00BB1D61" w:rsidRDefault="00D61558" w:rsidP="00D61558">
      <w:pPr>
        <w:pStyle w:val="Textbody"/>
      </w:pPr>
      <w:r w:rsidRPr="00BB1D61">
        <w:t>Bitten Sie die Schüler*innen im Anschluss an diese Aktivität als Hausaufgabe, ihre Liste der Stressbewältigungsstrategien durchzugehen und zu überlegen, wie sie diese nacheinander anwenden würden, wenn sie in Not/einer Krise wären.  Ermutigen Sie sie, die Anwendung dieser Strategien zu üben, noch bevor eine Krise eintritt.</w:t>
      </w:r>
    </w:p>
    <w:p w14:paraId="594BC640" w14:textId="77777777" w:rsidR="00D61558" w:rsidRPr="00BB1D61" w:rsidRDefault="00D61558" w:rsidP="00D61558">
      <w:pPr>
        <w:pStyle w:val="Heading2"/>
      </w:pPr>
      <w:r w:rsidRPr="00BB1D61">
        <w:t>Materialien</w:t>
      </w:r>
    </w:p>
    <w:p w14:paraId="4B0163A9" w14:textId="77777777" w:rsidR="00D61558" w:rsidRPr="00BB1D61" w:rsidRDefault="00D61558" w:rsidP="00D61558">
      <w:pPr>
        <w:pStyle w:val="TableListHeading"/>
      </w:pPr>
      <w:r w:rsidRPr="00BB1D61">
        <w:t>Erforderlich:</w:t>
      </w:r>
    </w:p>
    <w:p w14:paraId="0F591F24" w14:textId="7F2EB33A" w:rsidR="00D61558" w:rsidRPr="00BB1D61" w:rsidRDefault="00981A50" w:rsidP="00D61558">
      <w:pPr>
        <w:pStyle w:val="TableList"/>
        <w:numPr>
          <w:ilvl w:val="0"/>
          <w:numId w:val="1"/>
        </w:numPr>
      </w:pPr>
      <w:r>
        <w:t>Exemplare des Buches</w:t>
      </w:r>
    </w:p>
    <w:p w14:paraId="690C6C43" w14:textId="77777777" w:rsidR="00D61558" w:rsidRPr="00BB1D61" w:rsidRDefault="00D61558" w:rsidP="00D61558">
      <w:pPr>
        <w:pStyle w:val="TableList"/>
        <w:numPr>
          <w:ilvl w:val="0"/>
          <w:numId w:val="1"/>
        </w:numPr>
      </w:pPr>
      <w:r w:rsidRPr="00BB1D61">
        <w:t xml:space="preserve">Handouts (elektronisch oder in Papierform; siehe Anhang) </w:t>
      </w:r>
    </w:p>
    <w:p w14:paraId="1CA22B6C" w14:textId="77777777" w:rsidR="00D61558" w:rsidRPr="00BB1D61" w:rsidRDefault="00D61558" w:rsidP="00D61558">
      <w:pPr>
        <w:pStyle w:val="TableListHeading"/>
      </w:pPr>
      <w:r w:rsidRPr="00BB1D61">
        <w:t>Optional:</w:t>
      </w:r>
    </w:p>
    <w:p w14:paraId="146882FD" w14:textId="77777777" w:rsidR="00D61558" w:rsidRPr="00BB1D61" w:rsidRDefault="00D61558" w:rsidP="00D61558">
      <w:pPr>
        <w:pStyle w:val="TableList"/>
        <w:numPr>
          <w:ilvl w:val="0"/>
          <w:numId w:val="1"/>
        </w:numPr>
      </w:pPr>
      <w:r w:rsidRPr="00BB1D61">
        <w:t>Audioversionen vom Text</w:t>
      </w:r>
    </w:p>
    <w:p w14:paraId="0875D298" w14:textId="77777777" w:rsidR="00D61558" w:rsidRPr="00BB1D61" w:rsidRDefault="00D61558" w:rsidP="00D61558">
      <w:pPr>
        <w:pStyle w:val="TableList"/>
        <w:numPr>
          <w:ilvl w:val="0"/>
          <w:numId w:val="1"/>
        </w:numPr>
      </w:pPr>
      <w:r w:rsidRPr="00BB1D61">
        <w:t xml:space="preserve">Ausschnitte vom Film </w:t>
      </w:r>
    </w:p>
    <w:p w14:paraId="2B1CCAEA" w14:textId="77777777" w:rsidR="00D61558" w:rsidRPr="00BB1D61" w:rsidRDefault="00D61558" w:rsidP="00D61558">
      <w:pPr>
        <w:pStyle w:val="TableListHeading"/>
      </w:pPr>
      <w:r w:rsidRPr="00BB1D61">
        <w:t>Empfehlung beim Einsatz vom Film:</w:t>
      </w:r>
    </w:p>
    <w:p w14:paraId="0AA1479B" w14:textId="77777777" w:rsidR="00D61558" w:rsidRPr="00BB1D61" w:rsidRDefault="00D61558" w:rsidP="00D61558">
      <w:pPr>
        <w:pStyle w:val="ListParagraph"/>
      </w:pPr>
      <w:r w:rsidRPr="00BB1D61">
        <w:t>Kapitel 12 (Der Patronus)</w:t>
      </w:r>
    </w:p>
    <w:p w14:paraId="6844BB8E" w14:textId="77777777" w:rsidR="00D61558" w:rsidRPr="00BB1D61" w:rsidRDefault="00D61558" w:rsidP="00D61558">
      <w:pPr>
        <w:pStyle w:val="TableList"/>
        <w:numPr>
          <w:ilvl w:val="1"/>
          <w:numId w:val="1"/>
        </w:numPr>
      </w:pPr>
      <w:r w:rsidRPr="00BB1D61">
        <w:t>Lesen von S. 244 „Sie will uns nur dazu bringen, wieder mit ihr zu reden.“ (Absatzende)</w:t>
      </w:r>
    </w:p>
    <w:p w14:paraId="2FDC23E8" w14:textId="77777777" w:rsidR="00D61558" w:rsidRPr="00BB1D61" w:rsidRDefault="00D61558" w:rsidP="00D61558">
      <w:pPr>
        <w:pStyle w:val="TableList"/>
        <w:numPr>
          <w:ilvl w:val="1"/>
          <w:numId w:val="1"/>
        </w:numPr>
      </w:pPr>
      <w:r w:rsidRPr="00BB1D61">
        <w:t>Filmausschnitt von Minute 1:07:09 bis 1:11:49.</w:t>
      </w:r>
    </w:p>
    <w:p w14:paraId="2D95D67F"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81610" w14:textId="77777777" w:rsidR="0030773C" w:rsidRPr="00BB1D61" w:rsidRDefault="0030773C" w:rsidP="00B34CD9">
      <w:r w:rsidRPr="00BB1D61">
        <w:separator/>
      </w:r>
    </w:p>
  </w:endnote>
  <w:endnote w:type="continuationSeparator" w:id="0">
    <w:p w14:paraId="2EE54BF2" w14:textId="77777777" w:rsidR="0030773C" w:rsidRPr="00BB1D61" w:rsidRDefault="0030773C" w:rsidP="00B34CD9">
      <w:r w:rsidRPr="00BB1D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1DE75E96-8431-44F3-9EA1-AF1FBCAD22BD}"/>
    <w:embedBold r:id="rId2" w:fontKey="{78DDCCB8-057C-49B9-AFB5-9EBEB57B6085}"/>
    <w:embedItalic r:id="rId3" w:fontKey="{3154E10A-3208-4F73-9994-CCBCD5162561}"/>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332365CC-7848-44AF-8B42-A69D7109DC18}"/>
  </w:font>
  <w:font w:name="Lato">
    <w:panose1 w:val="020F0502020204030203"/>
    <w:charset w:val="00"/>
    <w:family w:val="swiss"/>
    <w:pitch w:val="variable"/>
    <w:sig w:usb0="800000AF" w:usb1="4000604A" w:usb2="00000000" w:usb3="00000000" w:csb0="00000093" w:csb1="00000000"/>
    <w:embedRegular r:id="rId5" w:fontKey="{FE467BB2-8194-4257-9630-E562F7C71945}"/>
    <w:embedBold r:id="rId6" w:fontKey="{D01E25F1-85CA-4A43-B746-13C269787A81}"/>
    <w:embedItalic r:id="rId7" w:fontKey="{5E79D185-F2F9-4D00-B814-8030292139A4}"/>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 w:name="Droid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C0A3" w14:textId="77777777" w:rsidR="0030773C" w:rsidRPr="00BB1D61" w:rsidRDefault="0030773C" w:rsidP="00B34CD9">
      <w:r w:rsidRPr="00BB1D61">
        <w:separator/>
      </w:r>
    </w:p>
  </w:footnote>
  <w:footnote w:type="continuationSeparator" w:id="0">
    <w:p w14:paraId="35476E67" w14:textId="77777777" w:rsidR="0030773C" w:rsidRPr="00BB1D61" w:rsidRDefault="0030773C" w:rsidP="00B34CD9">
      <w:r w:rsidRPr="00BB1D6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58"/>
    <w:rsid w:val="000B0223"/>
    <w:rsid w:val="0015405A"/>
    <w:rsid w:val="00154BAE"/>
    <w:rsid w:val="00171121"/>
    <w:rsid w:val="00223797"/>
    <w:rsid w:val="00233DB1"/>
    <w:rsid w:val="002F3F56"/>
    <w:rsid w:val="0030773C"/>
    <w:rsid w:val="003C7E9F"/>
    <w:rsid w:val="00413F7F"/>
    <w:rsid w:val="00480D26"/>
    <w:rsid w:val="004B312F"/>
    <w:rsid w:val="004C466D"/>
    <w:rsid w:val="005C27E4"/>
    <w:rsid w:val="00601D1C"/>
    <w:rsid w:val="00611B6E"/>
    <w:rsid w:val="00670B41"/>
    <w:rsid w:val="006946D5"/>
    <w:rsid w:val="006D3506"/>
    <w:rsid w:val="00754804"/>
    <w:rsid w:val="007B7274"/>
    <w:rsid w:val="007E3E4D"/>
    <w:rsid w:val="00882DB2"/>
    <w:rsid w:val="008E36EE"/>
    <w:rsid w:val="00933C89"/>
    <w:rsid w:val="00981A50"/>
    <w:rsid w:val="00A57897"/>
    <w:rsid w:val="00B1372E"/>
    <w:rsid w:val="00B274FF"/>
    <w:rsid w:val="00B34CD9"/>
    <w:rsid w:val="00BB1D61"/>
    <w:rsid w:val="00C47E13"/>
    <w:rsid w:val="00C629B6"/>
    <w:rsid w:val="00C6684F"/>
    <w:rsid w:val="00D42CEE"/>
    <w:rsid w:val="00D61558"/>
    <w:rsid w:val="00DE124B"/>
    <w:rsid w:val="00E61A1B"/>
    <w:rsid w:val="00E659F1"/>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5C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58"/>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B34CD9"/>
    <w:pPr>
      <w:tabs>
        <w:tab w:val="center" w:pos="4513"/>
        <w:tab w:val="right" w:pos="9026"/>
      </w:tabs>
    </w:pPr>
  </w:style>
  <w:style w:type="character" w:customStyle="1" w:styleId="HeaderChar">
    <w:name w:val="Header Char"/>
    <w:basedOn w:val="DefaultParagraphFont"/>
    <w:link w:val="Header"/>
    <w:uiPriority w:val="99"/>
    <w:rsid w:val="00B34CD9"/>
    <w:rPr>
      <w:rFonts w:asciiTheme="minorHAnsi" w:hAnsiTheme="minorHAnsi"/>
      <w:kern w:val="2"/>
      <w:sz w:val="23"/>
      <w14:ligatures w14:val="standardContextual"/>
    </w:rPr>
  </w:style>
  <w:style w:type="paragraph" w:styleId="Footer">
    <w:name w:val="footer"/>
    <w:basedOn w:val="Normal"/>
    <w:link w:val="FooterChar"/>
    <w:uiPriority w:val="99"/>
    <w:unhideWhenUsed/>
    <w:rsid w:val="00B34CD9"/>
    <w:pPr>
      <w:tabs>
        <w:tab w:val="center" w:pos="4513"/>
        <w:tab w:val="right" w:pos="9026"/>
      </w:tabs>
    </w:pPr>
  </w:style>
  <w:style w:type="character" w:customStyle="1" w:styleId="FooterChar">
    <w:name w:val="Footer Char"/>
    <w:basedOn w:val="DefaultParagraphFont"/>
    <w:link w:val="Footer"/>
    <w:uiPriority w:val="99"/>
    <w:rsid w:val="00B34CD9"/>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2583</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2024-06-17T17:58:00Z</dcterms:created>
  <dcterms:modified xsi:type="dcterms:W3CDTF">2024-06-18T21:01:00Z</dcterms:modified>
</cp:coreProperties>
</file>