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10D0" w14:textId="77777777" w:rsidR="00E70399" w:rsidRPr="009342BD" w:rsidRDefault="00E70399" w:rsidP="00E70399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59264" behindDoc="1" locked="0" layoutInCell="1" allowOverlap="1" wp14:anchorId="1340A344" wp14:editId="31C42D3D">
            <wp:simplePos x="0" y="0"/>
            <wp:positionH relativeFrom="column">
              <wp:posOffset>3175</wp:posOffset>
            </wp:positionH>
            <wp:positionV relativeFrom="margin">
              <wp:posOffset>-2540</wp:posOffset>
            </wp:positionV>
            <wp:extent cx="1367790" cy="1760855"/>
            <wp:effectExtent l="0" t="0" r="3810" b="0"/>
            <wp:wrapSquare wrapText="bothSides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760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 xml:space="preserve">Einheit </w:t>
      </w:r>
      <w:r>
        <w:rPr>
          <w:noProof w:val="0"/>
        </w:rPr>
        <w:t>4</w:t>
      </w:r>
      <w:r w:rsidRPr="009342BD">
        <w:rPr>
          <w:noProof w:val="0"/>
        </w:rPr>
        <w:t xml:space="preserve"> – Kapitel </w:t>
      </w:r>
      <w:r>
        <w:rPr>
          <w:noProof w:val="0"/>
        </w:rPr>
        <w:t>6</w:t>
      </w:r>
    </w:p>
    <w:p w14:paraId="423FDE2B" w14:textId="77777777" w:rsidR="00E70399" w:rsidRPr="009342BD" w:rsidRDefault="00E70399" w:rsidP="00E70399">
      <w:pPr>
        <w:pStyle w:val="Title"/>
        <w:rPr>
          <w:rFonts w:ascii="Droid Serif" w:hAnsi="Droid Serif" w:cs="Droid Serif"/>
          <w:noProof w:val="0"/>
        </w:rPr>
      </w:pPr>
      <w:r>
        <w:rPr>
          <w:rFonts w:ascii="Droid Serif" w:hAnsi="Droid Serif" w:cs="Droid Serif"/>
          <w:noProof w:val="0"/>
        </w:rPr>
        <w:t>Fortsetzung der kognitiven Verzerrungen</w:t>
      </w:r>
    </w:p>
    <w:p w14:paraId="273AF2F6" w14:textId="77777777" w:rsidR="00E70399" w:rsidRPr="009342BD" w:rsidRDefault="00E70399" w:rsidP="00E70399">
      <w:pPr>
        <w:pStyle w:val="Subtitle"/>
      </w:pPr>
      <w:r w:rsidRPr="009342BD">
        <w:t>Gedanken</w:t>
      </w:r>
      <w:r>
        <w:t>verbindungen</w:t>
      </w:r>
    </w:p>
    <w:p w14:paraId="1B878AF4" w14:textId="77777777" w:rsidR="00E70399" w:rsidRDefault="00E70399" w:rsidP="00E70399">
      <w:pPr>
        <w:pStyle w:val="Subsubtitle"/>
      </w:pPr>
      <w:r w:rsidRPr="009342BD">
        <w:t>Vorgeschlagene Dauer:</w:t>
      </w:r>
      <w:r w:rsidRPr="009342BD">
        <w:tab/>
      </w:r>
      <w:r>
        <w:t>20 Minuten</w:t>
      </w:r>
    </w:p>
    <w:p w14:paraId="39EA8656" w14:textId="77777777" w:rsidR="00E70399" w:rsidRDefault="00E70399" w:rsidP="00E70399"/>
    <w:p w14:paraId="753066F5" w14:textId="77777777" w:rsidR="00E70399" w:rsidRPr="00F11E4B" w:rsidRDefault="00E70399" w:rsidP="00E70399">
      <w:pPr>
        <w:pStyle w:val="Heading2"/>
      </w:pPr>
      <w:r w:rsidRPr="00F11E4B">
        <w:t xml:space="preserve">Ziele der </w:t>
      </w:r>
      <w:r>
        <w:t>Einheit</w:t>
      </w:r>
    </w:p>
    <w:p w14:paraId="5CEABD6A" w14:textId="77777777" w:rsidR="00E70399" w:rsidRDefault="00E70399" w:rsidP="00E70399">
      <w:pPr>
        <w:pStyle w:val="Textbody"/>
      </w:pPr>
      <w:r w:rsidRPr="002D5551">
        <w:t>Die Schüler</w:t>
      </w:r>
      <w:r>
        <w:t>*innen</w:t>
      </w:r>
      <w:r w:rsidRPr="002D5551">
        <w:t xml:space="preserve"> üben, die Zusammenhänge zwischen Gedanken und Verhaltensweisen sowie körperlichen Reaktionen zu erkennen.</w:t>
      </w:r>
    </w:p>
    <w:p w14:paraId="34716174" w14:textId="77777777" w:rsidR="00E70399" w:rsidRPr="00177155" w:rsidRDefault="00E70399" w:rsidP="00E70399">
      <w:pPr>
        <w:pStyle w:val="Heading2"/>
      </w:pPr>
      <w:r w:rsidRPr="00177155">
        <w:t>Zusammenfassung von Aufgaben/Aktivitäten</w:t>
      </w:r>
    </w:p>
    <w:p w14:paraId="7CB45FBA" w14:textId="77777777" w:rsidR="00E70399" w:rsidRPr="009A2697" w:rsidRDefault="00E70399" w:rsidP="00E70399">
      <w:pPr>
        <w:pStyle w:val="Heading3"/>
      </w:pPr>
      <w:r w:rsidRPr="009A2697">
        <w:t>Vorgeschlagene Aktivitäten</w:t>
      </w:r>
    </w:p>
    <w:p w14:paraId="2EC95271" w14:textId="77777777" w:rsidR="00E70399" w:rsidRPr="000B2164" w:rsidRDefault="00E70399" w:rsidP="00E70399">
      <w:pPr>
        <w:pStyle w:val="ListParagraphNumbered"/>
      </w:pPr>
      <w:r>
        <w:t>T</w:t>
      </w:r>
      <w:r w:rsidRPr="002D5551">
        <w:t>eilen Sie die beigef</w:t>
      </w:r>
      <w:r w:rsidRPr="000B2164">
        <w:t>ügte Tabelle aus und bitten Sie die Schüler*innen, sie auszufüllen.</w:t>
      </w:r>
    </w:p>
    <w:p w14:paraId="7C6C73DE" w14:textId="77777777" w:rsidR="00E70399" w:rsidRPr="002D5551" w:rsidRDefault="00E70399" w:rsidP="00E70399">
      <w:pPr>
        <w:pStyle w:val="ListParagraphNumbered"/>
      </w:pPr>
      <w:r w:rsidRPr="000B2164">
        <w:t>Es gibt zwei leere Stellen, an denen die Schüler*innen ihre eigenen Gedankenverbindu</w:t>
      </w:r>
      <w:r w:rsidRPr="002D5551">
        <w:t>ngen auf der Grundlage des Romans erstellen können.</w:t>
      </w:r>
    </w:p>
    <w:p w14:paraId="67A5FC0A" w14:textId="77777777" w:rsidR="00E70399" w:rsidRDefault="00E70399" w:rsidP="00E70399">
      <w:pPr>
        <w:pStyle w:val="Heading2"/>
      </w:pPr>
      <w:r w:rsidRPr="007D0260">
        <w:t>Materialien/Equipment</w:t>
      </w:r>
    </w:p>
    <w:p w14:paraId="65C2F727" w14:textId="77777777" w:rsidR="00E70399" w:rsidRPr="004B1E02" w:rsidRDefault="00E70399" w:rsidP="00E70399">
      <w:pPr>
        <w:pStyle w:val="ListParagraphCircles"/>
      </w:pPr>
      <w:r w:rsidRPr="000B2164">
        <w:t>Arbeitsblatt</w:t>
      </w:r>
      <w:r>
        <w:t xml:space="preserve"> (angehängt)</w:t>
      </w:r>
    </w:p>
    <w:p w14:paraId="0390861D" w14:textId="77777777" w:rsidR="00E70399" w:rsidRPr="000B2164" w:rsidRDefault="00E70399" w:rsidP="00E70399">
      <w:pPr>
        <w:pStyle w:val="Heading1"/>
      </w:pPr>
      <w:r w:rsidRPr="000B2164">
        <w:lastRenderedPageBreak/>
        <w:t>Gedankenverbindungen</w:t>
      </w:r>
    </w:p>
    <w:p w14:paraId="5A75AC13" w14:textId="77777777" w:rsidR="00E70399" w:rsidRDefault="00E70399" w:rsidP="00E70399">
      <w:pPr>
        <w:pStyle w:val="Textbody"/>
      </w:pPr>
      <w:r w:rsidRPr="002D5551">
        <w:t>Was glaubst du, wie die Figuren in den folgenden Situationen am ehesten emotional, körperlich und verhaltensmäßig reagieren werden?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E70399" w:rsidRPr="000B2164" w14:paraId="15FA0AF3" w14:textId="77777777" w:rsidTr="00653D4D">
        <w:tc>
          <w:tcPr>
            <w:tcW w:w="2265" w:type="dxa"/>
          </w:tcPr>
          <w:p w14:paraId="6F572ED0" w14:textId="77777777" w:rsidR="00E70399" w:rsidRPr="000B2164" w:rsidRDefault="00E70399" w:rsidP="00653D4D">
            <w:pPr>
              <w:pStyle w:val="TableContent"/>
              <w:rPr>
                <w:rStyle w:val="Strong"/>
              </w:rPr>
            </w:pPr>
          </w:p>
        </w:tc>
        <w:tc>
          <w:tcPr>
            <w:tcW w:w="2266" w:type="dxa"/>
          </w:tcPr>
          <w:p w14:paraId="7EABE090" w14:textId="77777777" w:rsidR="00E70399" w:rsidRPr="000B2164" w:rsidRDefault="00E70399" w:rsidP="00653D4D">
            <w:pPr>
              <w:pStyle w:val="TableContent"/>
              <w:rPr>
                <w:rStyle w:val="Strong"/>
              </w:rPr>
            </w:pPr>
            <w:r w:rsidRPr="000B2164">
              <w:rPr>
                <w:rStyle w:val="Strong"/>
              </w:rPr>
              <w:t>Stimmung</w:t>
            </w:r>
          </w:p>
        </w:tc>
        <w:tc>
          <w:tcPr>
            <w:tcW w:w="2265" w:type="dxa"/>
          </w:tcPr>
          <w:p w14:paraId="22D2F005" w14:textId="77777777" w:rsidR="00E70399" w:rsidRPr="000B2164" w:rsidRDefault="00E70399" w:rsidP="00653D4D">
            <w:pPr>
              <w:pStyle w:val="TableContent"/>
              <w:rPr>
                <w:rStyle w:val="Strong"/>
              </w:rPr>
            </w:pPr>
            <w:r w:rsidRPr="000B2164">
              <w:rPr>
                <w:rStyle w:val="Strong"/>
              </w:rPr>
              <w:t>Körperliche Reaktion</w:t>
            </w:r>
          </w:p>
        </w:tc>
        <w:tc>
          <w:tcPr>
            <w:tcW w:w="2266" w:type="dxa"/>
          </w:tcPr>
          <w:p w14:paraId="114EC576" w14:textId="77777777" w:rsidR="00E70399" w:rsidRPr="000B2164" w:rsidRDefault="00E70399" w:rsidP="00653D4D">
            <w:pPr>
              <w:pStyle w:val="TableContent"/>
              <w:rPr>
                <w:rStyle w:val="Strong"/>
              </w:rPr>
            </w:pPr>
            <w:r w:rsidRPr="000B2164">
              <w:rPr>
                <w:rStyle w:val="Strong"/>
              </w:rPr>
              <w:t>Verhalten</w:t>
            </w:r>
          </w:p>
        </w:tc>
      </w:tr>
      <w:tr w:rsidR="00E70399" w:rsidRPr="000B2164" w14:paraId="181B3101" w14:textId="77777777" w:rsidTr="00653D4D">
        <w:trPr>
          <w:trHeight w:val="2852"/>
        </w:trPr>
        <w:tc>
          <w:tcPr>
            <w:tcW w:w="2265" w:type="dxa"/>
          </w:tcPr>
          <w:p w14:paraId="3482BFE7" w14:textId="77777777" w:rsidR="00E70399" w:rsidRPr="000B2164" w:rsidRDefault="00E70399" w:rsidP="00653D4D">
            <w:pPr>
              <w:pStyle w:val="TableContent"/>
            </w:pPr>
            <w:r w:rsidRPr="000B2164">
              <w:t>Harry und Ron sehen sich ihre Teeblätter an und Professor Trelawney erzählt Harry, dass er den Grimm hat. Harry ist mit dem Grim nicht vertraut.</w:t>
            </w:r>
          </w:p>
        </w:tc>
        <w:tc>
          <w:tcPr>
            <w:tcW w:w="2266" w:type="dxa"/>
          </w:tcPr>
          <w:p w14:paraId="1708E087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5" w:type="dxa"/>
          </w:tcPr>
          <w:p w14:paraId="4A9A6C31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6" w:type="dxa"/>
          </w:tcPr>
          <w:p w14:paraId="213562C7" w14:textId="77777777" w:rsidR="00E70399" w:rsidRPr="000B2164" w:rsidRDefault="00E70399" w:rsidP="00653D4D">
            <w:pPr>
              <w:pStyle w:val="TableContent"/>
            </w:pPr>
          </w:p>
        </w:tc>
      </w:tr>
      <w:tr w:rsidR="00E70399" w:rsidRPr="000B2164" w14:paraId="429326DD" w14:textId="77777777" w:rsidTr="00653D4D">
        <w:trPr>
          <w:trHeight w:val="2852"/>
        </w:trPr>
        <w:tc>
          <w:tcPr>
            <w:tcW w:w="2265" w:type="dxa"/>
          </w:tcPr>
          <w:p w14:paraId="6633BC7E" w14:textId="77777777" w:rsidR="00E70399" w:rsidRPr="000B2164" w:rsidRDefault="00E70399" w:rsidP="00653D4D">
            <w:pPr>
              <w:pStyle w:val="TableContent"/>
            </w:pPr>
            <w:r w:rsidRPr="000B2164">
              <w:t>Professor Trelawney sagt zu Neville, dass er ein Glas zerbrechen wird.</w:t>
            </w:r>
          </w:p>
        </w:tc>
        <w:tc>
          <w:tcPr>
            <w:tcW w:w="2266" w:type="dxa"/>
          </w:tcPr>
          <w:p w14:paraId="69D31266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5" w:type="dxa"/>
          </w:tcPr>
          <w:p w14:paraId="6175D115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6" w:type="dxa"/>
          </w:tcPr>
          <w:p w14:paraId="7FE30065" w14:textId="77777777" w:rsidR="00E70399" w:rsidRPr="000B2164" w:rsidRDefault="00E70399" w:rsidP="00653D4D">
            <w:pPr>
              <w:pStyle w:val="TableContent"/>
            </w:pPr>
          </w:p>
        </w:tc>
      </w:tr>
      <w:tr w:rsidR="00E70399" w:rsidRPr="000B2164" w14:paraId="6705490C" w14:textId="77777777" w:rsidTr="00653D4D">
        <w:trPr>
          <w:trHeight w:val="2852"/>
        </w:trPr>
        <w:tc>
          <w:tcPr>
            <w:tcW w:w="2265" w:type="dxa"/>
          </w:tcPr>
          <w:p w14:paraId="2246D603" w14:textId="77777777" w:rsidR="00E70399" w:rsidRPr="000B2164" w:rsidRDefault="00E70399" w:rsidP="00653D4D">
            <w:pPr>
              <w:pStyle w:val="TableContent"/>
            </w:pPr>
            <w:r w:rsidRPr="000B2164">
              <w:t>Die Klasse erzählt Professor McGonagall von Professor Trelawneys Vorhersagen.</w:t>
            </w:r>
          </w:p>
        </w:tc>
        <w:tc>
          <w:tcPr>
            <w:tcW w:w="2266" w:type="dxa"/>
          </w:tcPr>
          <w:p w14:paraId="128CEFE2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5" w:type="dxa"/>
          </w:tcPr>
          <w:p w14:paraId="43DB6CD2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6" w:type="dxa"/>
          </w:tcPr>
          <w:p w14:paraId="53EA8536" w14:textId="77777777" w:rsidR="00E70399" w:rsidRPr="000B2164" w:rsidRDefault="00E70399" w:rsidP="00653D4D">
            <w:pPr>
              <w:pStyle w:val="TableContent"/>
            </w:pPr>
          </w:p>
        </w:tc>
      </w:tr>
      <w:tr w:rsidR="00E70399" w:rsidRPr="000B2164" w14:paraId="5DB56716" w14:textId="77777777" w:rsidTr="00653D4D">
        <w:trPr>
          <w:trHeight w:val="2852"/>
        </w:trPr>
        <w:tc>
          <w:tcPr>
            <w:tcW w:w="2265" w:type="dxa"/>
          </w:tcPr>
          <w:p w14:paraId="50D048CB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6" w:type="dxa"/>
          </w:tcPr>
          <w:p w14:paraId="6185821D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5" w:type="dxa"/>
          </w:tcPr>
          <w:p w14:paraId="59DD81BA" w14:textId="77777777" w:rsidR="00E70399" w:rsidRPr="000B2164" w:rsidRDefault="00E70399" w:rsidP="00653D4D">
            <w:pPr>
              <w:pStyle w:val="TableContent"/>
            </w:pPr>
          </w:p>
        </w:tc>
        <w:tc>
          <w:tcPr>
            <w:tcW w:w="2266" w:type="dxa"/>
          </w:tcPr>
          <w:p w14:paraId="21C6ABB1" w14:textId="77777777" w:rsidR="00E70399" w:rsidRPr="000B2164" w:rsidRDefault="00E70399" w:rsidP="00653D4D">
            <w:pPr>
              <w:pStyle w:val="TableContent"/>
            </w:pPr>
          </w:p>
        </w:tc>
      </w:tr>
    </w:tbl>
    <w:p w14:paraId="2A586AD1" w14:textId="77777777" w:rsidR="006D3506" w:rsidRDefault="006D3506" w:rsidP="00E70399"/>
    <w:sectPr w:rsidR="006D3506" w:rsidSect="00E7039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3B28" w14:textId="77777777" w:rsidR="00A17A3F" w:rsidRDefault="00A17A3F" w:rsidP="007F5D3C">
      <w:r>
        <w:separator/>
      </w:r>
    </w:p>
  </w:endnote>
  <w:endnote w:type="continuationSeparator" w:id="0">
    <w:p w14:paraId="3E0DADBF" w14:textId="77777777" w:rsidR="00A17A3F" w:rsidRDefault="00A17A3F" w:rsidP="007F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EA7A77A-4735-4735-984E-9984C07361D4}"/>
    <w:embedBold r:id="rId2" w:fontKey="{8DB9F521-3B3C-4AB0-BA93-5777621314D4}"/>
    <w:embedItalic r:id="rId3" w:fontKey="{AE45BBD0-B711-492C-B484-075CAF6DE75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AFFDFB34-5689-4A49-AB72-04BABC3FD1D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4E581E2B-9346-4CEE-86CC-FEC32CFEC9A8}"/>
    <w:embedBold r:id="rId6" w:subsetted="1" w:fontKey="{39F289D4-7B12-4A15-93FC-06C7849F3607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E4C0" w14:textId="77777777" w:rsidR="00A17A3F" w:rsidRDefault="00A17A3F" w:rsidP="007F5D3C">
      <w:r>
        <w:separator/>
      </w:r>
    </w:p>
  </w:footnote>
  <w:footnote w:type="continuationSeparator" w:id="0">
    <w:p w14:paraId="63605EC5" w14:textId="77777777" w:rsidR="00A17A3F" w:rsidRDefault="00A17A3F" w:rsidP="007F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88121">
    <w:abstractNumId w:val="2"/>
  </w:num>
  <w:num w:numId="2" w16cid:durableId="1367831661">
    <w:abstractNumId w:val="1"/>
  </w:num>
  <w:num w:numId="3" w16cid:durableId="1743140911">
    <w:abstractNumId w:val="6"/>
  </w:num>
  <w:num w:numId="4" w16cid:durableId="365762285">
    <w:abstractNumId w:val="0"/>
  </w:num>
  <w:num w:numId="5" w16cid:durableId="686902952">
    <w:abstractNumId w:val="3"/>
  </w:num>
  <w:num w:numId="6" w16cid:durableId="1438209533">
    <w:abstractNumId w:val="4"/>
  </w:num>
  <w:num w:numId="7" w16cid:durableId="247228523">
    <w:abstractNumId w:val="5"/>
  </w:num>
  <w:num w:numId="8" w16cid:durableId="258803437">
    <w:abstractNumId w:val="6"/>
  </w:num>
  <w:num w:numId="9" w16cid:durableId="1908344286">
    <w:abstractNumId w:val="2"/>
  </w:num>
  <w:num w:numId="10" w16cid:durableId="948245099">
    <w:abstractNumId w:val="1"/>
  </w:num>
  <w:num w:numId="11" w16cid:durableId="1390346265">
    <w:abstractNumId w:val="0"/>
  </w:num>
  <w:num w:numId="12" w16cid:durableId="1519854519">
    <w:abstractNumId w:val="3"/>
  </w:num>
  <w:num w:numId="13" w16cid:durableId="1532063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9"/>
    <w:rsid w:val="000B0223"/>
    <w:rsid w:val="0015405A"/>
    <w:rsid w:val="00223797"/>
    <w:rsid w:val="00233DB1"/>
    <w:rsid w:val="00251FAA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7F5D3C"/>
    <w:rsid w:val="00A17A3F"/>
    <w:rsid w:val="00B1372E"/>
    <w:rsid w:val="00B274FF"/>
    <w:rsid w:val="00C47E13"/>
    <w:rsid w:val="00C629B6"/>
    <w:rsid w:val="00D42CEE"/>
    <w:rsid w:val="00DE124B"/>
    <w:rsid w:val="00E61A1B"/>
    <w:rsid w:val="00E7039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14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9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39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039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39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39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3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3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3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39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039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039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table" w:styleId="TableGrid">
    <w:name w:val="Table Grid"/>
    <w:basedOn w:val="TableNormal"/>
    <w:uiPriority w:val="39"/>
    <w:rsid w:val="00E7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 (Main)"/>
    <w:basedOn w:val="Heading1"/>
    <w:next w:val="Normal"/>
    <w:uiPriority w:val="96"/>
    <w:qFormat/>
    <w:rsid w:val="00E7039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extbody">
    <w:name w:val="Text body"/>
    <w:basedOn w:val="Normal"/>
    <w:qFormat/>
    <w:rsid w:val="00E7039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stParagraphNumbered">
    <w:name w:val="List Paragraph Numbered"/>
    <w:basedOn w:val="ListParagraph"/>
    <w:uiPriority w:val="34"/>
    <w:qFormat/>
    <w:rsid w:val="00E70399"/>
    <w:pPr>
      <w:numPr>
        <w:numId w:val="9"/>
      </w:numPr>
    </w:pPr>
  </w:style>
  <w:style w:type="paragraph" w:customStyle="1" w:styleId="ListParagraphCircles">
    <w:name w:val="List Paragraph Circles"/>
    <w:basedOn w:val="ListParagraph"/>
    <w:uiPriority w:val="34"/>
    <w:qFormat/>
    <w:rsid w:val="00E70399"/>
    <w:pPr>
      <w:numPr>
        <w:numId w:val="10"/>
      </w:numPr>
    </w:pPr>
  </w:style>
  <w:style w:type="paragraph" w:customStyle="1" w:styleId="TableContent">
    <w:name w:val="Table Content"/>
    <w:basedOn w:val="Textbody"/>
    <w:uiPriority w:val="39"/>
    <w:qFormat/>
    <w:rsid w:val="00E70399"/>
    <w:pPr>
      <w:spacing w:before="60" w:after="60"/>
    </w:pPr>
    <w:rPr>
      <w:sz w:val="22"/>
    </w:rPr>
  </w:style>
  <w:style w:type="paragraph" w:customStyle="1" w:styleId="Subsubtitle">
    <w:name w:val="Subsubtitle"/>
    <w:basedOn w:val="Subtitle"/>
    <w:uiPriority w:val="98"/>
    <w:qFormat/>
    <w:rsid w:val="00E7039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039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039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039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039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0399"/>
    <w:rPr>
      <w:b/>
      <w:bCs/>
    </w:rPr>
  </w:style>
  <w:style w:type="paragraph" w:styleId="ListParagraph">
    <w:name w:val="List Paragraph"/>
    <w:basedOn w:val="Normal"/>
    <w:uiPriority w:val="34"/>
    <w:qFormat/>
    <w:rsid w:val="00E7039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ableList">
    <w:name w:val="Table List"/>
    <w:basedOn w:val="TableContent"/>
    <w:uiPriority w:val="39"/>
    <w:qFormat/>
    <w:rsid w:val="00E70399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E7039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039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039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E70399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E7039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niert">
    <w:name w:val="Liniert"/>
    <w:basedOn w:val="Textbody"/>
    <w:qFormat/>
    <w:rsid w:val="00E7039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0399"/>
    <w:pPr>
      <w:numPr>
        <w:numId w:val="11"/>
      </w:numPr>
    </w:pPr>
  </w:style>
  <w:style w:type="paragraph" w:customStyle="1" w:styleId="LiniertNummeriert">
    <w:name w:val="Liniert (Nummeriert)"/>
    <w:basedOn w:val="Liniert"/>
    <w:qFormat/>
    <w:rsid w:val="00E7039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0399"/>
    <w:pPr>
      <w:numPr>
        <w:numId w:val="13"/>
      </w:numPr>
      <w:spacing w:before="60" w:after="120" w:line="312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7039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39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39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39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39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Emphasis">
    <w:name w:val="Emphasis"/>
    <w:uiPriority w:val="20"/>
    <w:qFormat/>
    <w:rsid w:val="00E70399"/>
    <w:rPr>
      <w:i/>
      <w:iCs/>
    </w:rPr>
  </w:style>
  <w:style w:type="character" w:styleId="IntenseEmphasis">
    <w:name w:val="Intense Emphasis"/>
    <w:basedOn w:val="Strong"/>
    <w:uiPriority w:val="21"/>
    <w:qFormat/>
    <w:rsid w:val="00E7039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39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5D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3C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F5D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3C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2024-06-16T22:23:00Z</dcterms:created>
  <dcterms:modified xsi:type="dcterms:W3CDTF">2024-06-16T22:23:00Z</dcterms:modified>
</cp:coreProperties>
</file>